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E75F2" w14:textId="5D9645C2" w:rsidR="00785F50" w:rsidRPr="00AC3145" w:rsidRDefault="00DF3570">
      <w:pPr>
        <w:rPr>
          <w:b/>
          <w:bCs/>
        </w:rPr>
      </w:pPr>
      <w:r w:rsidRPr="00AC3145">
        <w:rPr>
          <w:b/>
          <w:bCs/>
          <w:lang w:val="ru-RU"/>
        </w:rPr>
        <w:t xml:space="preserve">Лекция </w:t>
      </w:r>
      <w:r w:rsidRPr="00AC3145">
        <w:rPr>
          <w:b/>
          <w:bCs/>
        </w:rPr>
        <w:t>9</w:t>
      </w:r>
      <w:r w:rsidRPr="00AC3145">
        <w:rPr>
          <w:b/>
          <w:bCs/>
          <w:lang w:val="ru-RU"/>
        </w:rPr>
        <w:t>.</w:t>
      </w:r>
      <w:r w:rsidRPr="00AC3145">
        <w:rPr>
          <w:b/>
          <w:bCs/>
        </w:rPr>
        <w:t xml:space="preserve"> Геодезические работы на гидротехнических сооружениях</w:t>
      </w:r>
    </w:p>
    <w:p w14:paraId="68FF010F" w14:textId="19D897A2" w:rsidR="00AC3145" w:rsidRDefault="00AC3145"/>
    <w:p w14:paraId="33EAD189" w14:textId="447EC6F2" w:rsidR="00AC3145" w:rsidRDefault="00AC3145" w:rsidP="00AC3145">
      <w:r>
        <w:t>Гидротехническими называются инженерные сооружения, предназначенные для повышения эффективности целенаправленного использования водных ресурсов при решении многих народнохозяйственных задач.</w:t>
      </w:r>
    </w:p>
    <w:p w14:paraId="527556DA" w14:textId="60D2D39A" w:rsidR="00AC3145" w:rsidRDefault="00AC3145" w:rsidP="00AC3145">
      <w:r>
        <w:t>К гидротехническим сооружениям относятся сооружения напорного фронта и естественные плотины (плотины, шлюзы, дамбы, оросительные системы, перемычки, запруды, каналы, ливневая канализация и др.), создающие разницу уровней воды до и после них, предназначенные для использования водных ресурсов, а также для борьбы с вредными воздействиями вод.</w:t>
      </w:r>
    </w:p>
    <w:p w14:paraId="7A91BA1D" w14:textId="77777777" w:rsidR="00AC3145" w:rsidRDefault="00AC3145" w:rsidP="00AC3145">
      <w:r>
        <w:t>Наиболее важными из них являются:</w:t>
      </w:r>
    </w:p>
    <w:p w14:paraId="439DF155" w14:textId="787A6E69" w:rsidR="00AC3145" w:rsidRDefault="00AC3145" w:rsidP="00AC3145">
      <w:r>
        <w:t>•</w:t>
      </w:r>
      <w:r>
        <w:rPr>
          <w:lang w:val="ru-RU"/>
        </w:rPr>
        <w:t xml:space="preserve"> </w:t>
      </w:r>
      <w:r>
        <w:t>гидроэнергетические сооружения, позволяющие превращать энергию падающей воды в механическую, а затем в электрическую;</w:t>
      </w:r>
    </w:p>
    <w:p w14:paraId="1D401B07" w14:textId="45E590C9" w:rsidR="00AC3145" w:rsidRDefault="00AC3145" w:rsidP="00AC3145">
      <w:r>
        <w:t>•</w:t>
      </w:r>
      <w:r>
        <w:rPr>
          <w:lang w:val="ru-RU"/>
        </w:rPr>
        <w:t xml:space="preserve"> </w:t>
      </w:r>
      <w:r>
        <w:t>гидромелиоративные – сооружения, позволяющие реализовать систему инженерных, агротехнических и хозяйственных мероприятий по орошению, обводнению или осушению почв;</w:t>
      </w:r>
    </w:p>
    <w:p w14:paraId="3F59AA85" w14:textId="27B4CB42" w:rsidR="00AC3145" w:rsidRDefault="00AC3145" w:rsidP="00AC3145">
      <w:r>
        <w:t>•</w:t>
      </w:r>
      <w:r>
        <w:rPr>
          <w:lang w:val="ru-RU"/>
        </w:rPr>
        <w:t xml:space="preserve"> </w:t>
      </w:r>
      <w:r>
        <w:t>воднотранспортные – сооружения, позволяющие улучшать существующие водные магистрали и создавать искусственные водные пути различного назначения;</w:t>
      </w:r>
    </w:p>
    <w:p w14:paraId="6DEF7506" w14:textId="6CB9E1D5" w:rsidR="00AC3145" w:rsidRDefault="00AC3145" w:rsidP="00AC3145">
      <w:r>
        <w:t>•</w:t>
      </w:r>
      <w:r>
        <w:rPr>
          <w:lang w:val="ru-RU"/>
        </w:rPr>
        <w:t xml:space="preserve"> </w:t>
      </w:r>
      <w:r>
        <w:t>водоснабжение населённых и промышленно-транспортных объектов путём строительства водозаборов, водоводов и всевозможных распределителей.</w:t>
      </w:r>
    </w:p>
    <w:p w14:paraId="166956AD" w14:textId="797A2109" w:rsidR="00AC3145" w:rsidRDefault="00AC3145" w:rsidP="00AC3145">
      <w:r>
        <w:t>Совокупность нескольких гидросооружений, расположенных в одном месте и объединенных условиями работы, называется гидроузлом. Основными сооружениями гидроузла являются плотины, водохранилища, водозаборы и водовыпуски, гидроэлектростанция (ГЭС), судоходные шлюзы (или судоподъёмники) и др.</w:t>
      </w:r>
    </w:p>
    <w:p w14:paraId="3CB1D534" w14:textId="186BC718" w:rsidR="00AC3145" w:rsidRDefault="00AC3145" w:rsidP="00AC3145">
      <w:r>
        <w:t>Плотина — искусственное водоподпорное сооружение или природное (естественное) препятствие на пути водотока, создающее разницу уровней в своем верхнем и нижнем бьефе по руслу реки; является важным типом общего гидросооружения с водопропускными и другими устройствами, создаваемыми при ней. Искусственные плотины создаются человеком для своих нужд; это плотины гидроэлектростанций, водозаборов в ирригационных системах, дамбы, перемычки, запруды, создающие водохранилище в своем верхнем бьефе. Естественные плотины являются результатом действий природных сил: оползней, селей, лавин, обвалов, землетрясений.</w:t>
      </w:r>
    </w:p>
    <w:p w14:paraId="2676C547" w14:textId="162224B0" w:rsidR="00AC3145" w:rsidRDefault="00AC3145" w:rsidP="00AC3145">
      <w:r>
        <w:t xml:space="preserve">Бьеф </w:t>
      </w:r>
      <w:r>
        <w:rPr>
          <w:lang w:val="ru-RU"/>
        </w:rPr>
        <w:t>-</w:t>
      </w:r>
      <w:r>
        <w:t xml:space="preserve"> участок реки между двумя соседними плотинами на реке или участок канала между двумя шлюзами. Верхний бьеф плотины — часть реки выше подпорного сооружения (плотины, шлюза). Нижний бьеф — часть реки ниже подпорного сооружения.</w:t>
      </w:r>
    </w:p>
    <w:p w14:paraId="270AECDF" w14:textId="20A5AD9B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В зависимости от размещения основных сооружений и, в частности, здания ГЭС, принципа использования водных ресурсов гидроузлы делятся в основном на четыре типа.</w:t>
      </w:r>
    </w:p>
    <w:p w14:paraId="692DEDE4" w14:textId="46836A7A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lastRenderedPageBreak/>
        <w:t>•</w:t>
      </w:r>
      <w:r>
        <w:rPr>
          <w:lang w:val="ru-RU"/>
        </w:rPr>
        <w:t xml:space="preserve"> </w:t>
      </w:r>
      <w:r w:rsidRPr="00AC3145">
        <w:rPr>
          <w:i/>
          <w:iCs/>
          <w:lang w:val="ru-RU"/>
        </w:rPr>
        <w:t>Русловые и плотинные ГЭС</w:t>
      </w:r>
      <w:r w:rsidRPr="00AC3145">
        <w:rPr>
          <w:lang w:val="ru-RU"/>
        </w:rPr>
        <w:t>. Это наиболее распространенные виды гидроэлектрических станций. Напор воды в них создается посредством установки плотины, полностью перегораживающей реку или поднимающей уровень воды в ней на необходимую отметку. Такие гидроэлектростанции строят на многоводных равнинных реках, а также на горных реках, в местах, где русло реки более узкое, сжатое.</w:t>
      </w:r>
    </w:p>
    <w:p w14:paraId="220C3D97" w14:textId="41DA1DA3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proofErr w:type="spellStart"/>
      <w:r w:rsidRPr="00AC3145">
        <w:rPr>
          <w:i/>
          <w:iCs/>
          <w:lang w:val="ru-RU"/>
        </w:rPr>
        <w:t>Приплотинные</w:t>
      </w:r>
      <w:proofErr w:type="spellEnd"/>
      <w:r w:rsidRPr="00AC3145">
        <w:rPr>
          <w:i/>
          <w:iCs/>
          <w:lang w:val="ru-RU"/>
        </w:rPr>
        <w:t xml:space="preserve"> ГЭС</w:t>
      </w:r>
      <w:r w:rsidRPr="00AC3145">
        <w:rPr>
          <w:lang w:val="ru-RU"/>
        </w:rPr>
        <w:t xml:space="preserve"> (рис. </w:t>
      </w:r>
      <w:r>
        <w:rPr>
          <w:lang w:val="ru-RU"/>
        </w:rPr>
        <w:t>9</w:t>
      </w:r>
      <w:r w:rsidRPr="00AC3145">
        <w:rPr>
          <w:lang w:val="ru-RU"/>
        </w:rPr>
        <w:t>.1). Строятся при более высоких напорах воды. В этом случае река полностью перегораживается плотиной, а само здание ГЭС располагается за плотиной, в нижней её части. Вода в этом случае подводится к турбинам через специальные напорные тоннели, а не непосредственно, как в русловых ГЭС.</w:t>
      </w:r>
    </w:p>
    <w:p w14:paraId="778B2CF8" w14:textId="5BA445FD" w:rsid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Деривационные   гидроэлектростанции. Такие электростанции стр</w:t>
      </w:r>
      <w:r>
        <w:rPr>
          <w:lang w:val="ru-RU"/>
        </w:rPr>
        <w:t>о</w:t>
      </w:r>
      <w:r w:rsidRPr="00AC3145">
        <w:rPr>
          <w:lang w:val="ru-RU"/>
        </w:rPr>
        <w:t xml:space="preserve">ят в тех местах, где велик уклон реки. Необходимая концентрация воды в ГЭС такого типа создается посредством деривации. Вода отводится из речного русла через специальные водоотводы. Последние спрямлены, и их уклон значительно меньший, нежели средний уклон реки. В итоге вода подводится непосредственно к зданию ГЭС. Деривационные ГЭС могут быть разного </w:t>
      </w:r>
      <w:proofErr w:type="gramStart"/>
      <w:r w:rsidRPr="00AC3145">
        <w:rPr>
          <w:lang w:val="ru-RU"/>
        </w:rPr>
        <w:t xml:space="preserve">вида </w:t>
      </w:r>
      <w:r>
        <w:rPr>
          <w:lang w:val="ru-RU"/>
        </w:rPr>
        <w:t xml:space="preserve"> </w:t>
      </w:r>
      <w:r w:rsidRPr="00AC3145">
        <w:rPr>
          <w:lang w:val="ru-RU"/>
        </w:rPr>
        <w:t>безнапорные</w:t>
      </w:r>
      <w:proofErr w:type="gramEnd"/>
      <w:r w:rsidRPr="00AC3145">
        <w:rPr>
          <w:lang w:val="ru-RU"/>
        </w:rPr>
        <w:t xml:space="preserve"> или с напорной деривацией. В случае с напорной деривацией водовод прокладывается с большим продольным уклоном. В другом случае в начале деривации на реке создается более высокая плотина, и создается водохранилище — такая схема еще называется смешанной деривацией, так как используются оба метода создания необходимой концентрации воды.</w:t>
      </w:r>
    </w:p>
    <w:p w14:paraId="017F3CB0" w14:textId="65D21072" w:rsidR="00AC3145" w:rsidRDefault="00AC3145" w:rsidP="00AC3145">
      <w:pPr>
        <w:jc w:val="center"/>
        <w:rPr>
          <w:lang w:val="ru-RU"/>
        </w:rPr>
      </w:pPr>
      <w:r>
        <w:rPr>
          <w:noProof/>
        </w:rPr>
        <w:drawing>
          <wp:inline distT="0" distB="0" distL="0" distR="0" wp14:anchorId="45BD89CB" wp14:editId="7D4ACCA0">
            <wp:extent cx="4094040" cy="2302378"/>
            <wp:effectExtent l="0" t="0" r="190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608" cy="2317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BB1F7" w14:textId="77777777" w:rsidR="00AC3145" w:rsidRDefault="00AC3145" w:rsidP="00AC3145">
      <w:pPr>
        <w:rPr>
          <w:lang w:val="ru-RU"/>
        </w:rPr>
      </w:pPr>
    </w:p>
    <w:p w14:paraId="1E458631" w14:textId="68D742B0" w:rsidR="00AC3145" w:rsidRPr="00AC3145" w:rsidRDefault="00AC3145" w:rsidP="00AC3145">
      <w:pPr>
        <w:jc w:val="center"/>
        <w:rPr>
          <w:lang w:val="ru-RU"/>
        </w:rPr>
      </w:pPr>
      <w:r w:rsidRPr="00AC3145">
        <w:rPr>
          <w:lang w:val="ru-RU"/>
        </w:rPr>
        <w:t xml:space="preserve">Рис. </w:t>
      </w:r>
      <w:r>
        <w:rPr>
          <w:lang w:val="ru-RU"/>
        </w:rPr>
        <w:t>9.</w:t>
      </w:r>
      <w:r w:rsidRPr="00AC3145">
        <w:rPr>
          <w:lang w:val="ru-RU"/>
        </w:rPr>
        <w:t xml:space="preserve">1. </w:t>
      </w:r>
      <w:proofErr w:type="spellStart"/>
      <w:r w:rsidRPr="00AC3145">
        <w:rPr>
          <w:lang w:val="ru-RU"/>
        </w:rPr>
        <w:t>Приплотинная</w:t>
      </w:r>
      <w:proofErr w:type="spellEnd"/>
      <w:r w:rsidRPr="00AC3145">
        <w:rPr>
          <w:lang w:val="ru-RU"/>
        </w:rPr>
        <w:t xml:space="preserve"> ГЭС</w:t>
      </w:r>
      <w:r>
        <w:rPr>
          <w:lang w:val="ru-RU"/>
        </w:rPr>
        <w:t xml:space="preserve"> г. Усть-Каменогорск</w:t>
      </w:r>
    </w:p>
    <w:p w14:paraId="5DB2FEA8" w14:textId="36E069CB" w:rsidR="00AC3145" w:rsidRDefault="00AC3145" w:rsidP="00AC3145">
      <w:pPr>
        <w:rPr>
          <w:lang w:val="ru-RU"/>
        </w:rPr>
      </w:pPr>
    </w:p>
    <w:p w14:paraId="314919C9" w14:textId="3D29A7E5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 xml:space="preserve">Гидроаккумулирующие электростанции. ГАЭС способны аккумулировать вырабатываемую электроэнергию и пускать её в ход в моменты пиковых нагрузок. </w:t>
      </w:r>
      <w:proofErr w:type="gramStart"/>
      <w:r w:rsidRPr="00AC3145">
        <w:rPr>
          <w:lang w:val="ru-RU"/>
        </w:rPr>
        <w:t>Принцип работы таких электростанций</w:t>
      </w:r>
      <w:proofErr w:type="gramEnd"/>
      <w:r w:rsidRPr="00AC3145">
        <w:rPr>
          <w:lang w:val="ru-RU"/>
        </w:rPr>
        <w:t xml:space="preserve"> следующий: в определенные периоды (не пиковой нагрузки), агрегаты ГАЭС работают как насосы от внешних источников энергии и закачивают воду в специально оборудованные верхние бассейны. Когда возникает потребность, вода из них поступает в напорный трубопровод и приводит в действие турбины.</w:t>
      </w:r>
    </w:p>
    <w:p w14:paraId="5C6EF8E1" w14:textId="3620D4E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lastRenderedPageBreak/>
        <w:t xml:space="preserve">Принцип работы ГЭС достаточно прост (рис. </w:t>
      </w:r>
      <w:r>
        <w:rPr>
          <w:lang w:val="ru-RU"/>
        </w:rPr>
        <w:t>9</w:t>
      </w:r>
      <w:r w:rsidRPr="00AC3145">
        <w:rPr>
          <w:lang w:val="ru-RU"/>
        </w:rPr>
        <w:t>.2). Цепь гидротехнических сооружений обеспечивает необходимый напор воды, поступающей на лопасти гидротурбины, которая приводит в действие генераторы, вырабатывающие электроэнергию.</w:t>
      </w:r>
    </w:p>
    <w:p w14:paraId="3D64CED0" w14:textId="07BD567A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 xml:space="preserve">Необходимый напор воды образуется посредством строительства плотины и, как следствие, концентрации реки в определенном месте или деривацией </w:t>
      </w:r>
      <w:r>
        <w:rPr>
          <w:lang w:val="ru-RU"/>
        </w:rPr>
        <w:t xml:space="preserve">- </w:t>
      </w:r>
      <w:r w:rsidRPr="00AC3145">
        <w:rPr>
          <w:lang w:val="ru-RU"/>
        </w:rPr>
        <w:t>естественным током воды. В некоторых случаях для получения необходимого напора воды используют совместно и плотину, и деривацию.</w:t>
      </w:r>
    </w:p>
    <w:p w14:paraId="4BAE1CE1" w14:textId="5F5EC765" w:rsidR="00AC3145" w:rsidRDefault="00AC3145" w:rsidP="00AC3145">
      <w:pPr>
        <w:rPr>
          <w:lang w:val="ru-RU"/>
        </w:rPr>
      </w:pPr>
    </w:p>
    <w:p w14:paraId="7DD50436" w14:textId="7A765F41" w:rsidR="00AC3145" w:rsidRDefault="00AC3145" w:rsidP="00AC3145">
      <w:pPr>
        <w:jc w:val="center"/>
        <w:rPr>
          <w:lang w:val="ru-RU"/>
        </w:rPr>
      </w:pPr>
      <w:r w:rsidRPr="00AC3145">
        <w:rPr>
          <w:noProof/>
          <w:lang w:val="ru-RU"/>
        </w:rPr>
        <w:drawing>
          <wp:inline distT="0" distB="0" distL="0" distR="0" wp14:anchorId="0B9B0901" wp14:editId="7B1F4A68">
            <wp:extent cx="3718902" cy="2608201"/>
            <wp:effectExtent l="0" t="0" r="0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31118" cy="2616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13AF9" w14:textId="05AB3F58" w:rsidR="00AC3145" w:rsidRDefault="00AC3145" w:rsidP="00AC3145">
      <w:pPr>
        <w:jc w:val="center"/>
        <w:rPr>
          <w:lang w:val="ru-RU"/>
        </w:rPr>
      </w:pPr>
      <w:r>
        <w:rPr>
          <w:lang w:val="ru-RU"/>
        </w:rPr>
        <w:t>Рисунок 9.2 – Принцип работы ГЭС</w:t>
      </w:r>
    </w:p>
    <w:p w14:paraId="15A9CF37" w14:textId="77777777" w:rsidR="00AC3145" w:rsidRPr="00AC3145" w:rsidRDefault="00AC3145" w:rsidP="00AC3145">
      <w:pPr>
        <w:jc w:val="center"/>
        <w:rPr>
          <w:lang w:val="ru-RU"/>
        </w:rPr>
      </w:pPr>
    </w:p>
    <w:p w14:paraId="2E21F678" w14:textId="1111FD35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 xml:space="preserve">Непосредственно в самом здании гидроэлектростанции располагается всё энергетическое оборудование. В зависимости от назначения оно имеет свое определенное деление. В машинном зале расположены гидроагрегаты, </w:t>
      </w:r>
      <w:proofErr w:type="gramStart"/>
      <w:r w:rsidRPr="00AC3145">
        <w:rPr>
          <w:lang w:val="ru-RU"/>
        </w:rPr>
        <w:t>непосредственно  преобразующие</w:t>
      </w:r>
      <w:proofErr w:type="gramEnd"/>
      <w:r w:rsidRPr="00AC3145">
        <w:rPr>
          <w:lang w:val="ru-RU"/>
        </w:rPr>
        <w:t xml:space="preserve">  энергию</w:t>
      </w:r>
      <w:r>
        <w:rPr>
          <w:lang w:val="ru-RU"/>
        </w:rPr>
        <w:t xml:space="preserve"> </w:t>
      </w:r>
      <w:r w:rsidRPr="00AC3145">
        <w:rPr>
          <w:lang w:val="ru-RU"/>
        </w:rPr>
        <w:t>тока воды в электрическую энергию. Есть еще всевозможное дополнительное оборудование, устройства управления и контроля над работой ГЭС, трансформаторная станция, распределительные устройства и многое другое.</w:t>
      </w:r>
    </w:p>
    <w:p w14:paraId="67F91E13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Гидроэлектрические станции разделяются в зависимости от вырабатываемой мощности:</w:t>
      </w:r>
    </w:p>
    <w:p w14:paraId="5B03BFDA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 w:rsidRPr="00AC3145">
        <w:rPr>
          <w:lang w:val="ru-RU"/>
        </w:rPr>
        <w:tab/>
        <w:t>Мощные — вырабатывают от 25 МВт и выше;</w:t>
      </w:r>
    </w:p>
    <w:p w14:paraId="39E3FF30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 w:rsidRPr="00AC3145">
        <w:rPr>
          <w:lang w:val="ru-RU"/>
        </w:rPr>
        <w:tab/>
        <w:t>Средние — до 25 МВт;</w:t>
      </w:r>
    </w:p>
    <w:p w14:paraId="7AC1AAFA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 w:rsidRPr="00AC3145">
        <w:rPr>
          <w:lang w:val="ru-RU"/>
        </w:rPr>
        <w:tab/>
        <w:t>Малые гидроэлектростанции — до 5 МВт.</w:t>
      </w:r>
    </w:p>
    <w:p w14:paraId="72C93127" w14:textId="3564844E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Мощность ГЭС зависит от напора и расхода воды, а также от КПД используемых турбин и генераторов. Из-за того, что по природным законам уровень воды постоянно меняется в зависимости от сезона, а также еще по ряду причин, в качестве выражения мощности гидроэлектрической станции принято брать цикличную мощность. К примеру, различают годичный, месячный, недельный или суточный циклы работы гидроэлектростанции.</w:t>
      </w:r>
    </w:p>
    <w:p w14:paraId="2B6F9A95" w14:textId="6C347328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Гидроэлектростанции также делятся в зависимости от максимального использования напора воды:</w:t>
      </w:r>
    </w:p>
    <w:p w14:paraId="738A11E1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 w:rsidRPr="00AC3145">
        <w:rPr>
          <w:lang w:val="ru-RU"/>
        </w:rPr>
        <w:tab/>
        <w:t>высоконапорные — более 60 м;</w:t>
      </w:r>
    </w:p>
    <w:p w14:paraId="12DCD715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lastRenderedPageBreak/>
        <w:t>•</w:t>
      </w:r>
      <w:r w:rsidRPr="00AC3145">
        <w:rPr>
          <w:lang w:val="ru-RU"/>
        </w:rPr>
        <w:tab/>
        <w:t>средненапорные — от 25 м;</w:t>
      </w:r>
    </w:p>
    <w:p w14:paraId="3D33FB4C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 w:rsidRPr="00AC3145">
        <w:rPr>
          <w:lang w:val="ru-RU"/>
        </w:rPr>
        <w:tab/>
        <w:t>низконапорные — от 3 до 25 м.</w:t>
      </w:r>
    </w:p>
    <w:p w14:paraId="0E3C7512" w14:textId="3332C908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В зависимости от напора воды в гидроэлектростанциях применяются различные виды турбин.</w:t>
      </w:r>
    </w:p>
    <w:p w14:paraId="3E724E42" w14:textId="63749A3B" w:rsidR="00AC3145" w:rsidRDefault="00AC3145" w:rsidP="00AC3145">
      <w:pPr>
        <w:rPr>
          <w:lang w:val="ru-RU"/>
        </w:rPr>
      </w:pPr>
      <w:r w:rsidRPr="00AC3145">
        <w:rPr>
          <w:lang w:val="ru-RU"/>
        </w:rPr>
        <w:t xml:space="preserve">Для высоконапорных — ковшовые и радиально-осевые турбины с металлическими спиральными камерами. На средненапорных ГЭС устанавливаются </w:t>
      </w:r>
      <w:proofErr w:type="spellStart"/>
      <w:r w:rsidRPr="00AC3145">
        <w:rPr>
          <w:lang w:val="ru-RU"/>
        </w:rPr>
        <w:t>поворотнолопастные</w:t>
      </w:r>
      <w:proofErr w:type="spellEnd"/>
      <w:r w:rsidRPr="00AC3145">
        <w:rPr>
          <w:lang w:val="ru-RU"/>
        </w:rPr>
        <w:t xml:space="preserve"> и радиально-осевые турбины, на низконапорных— </w:t>
      </w:r>
      <w:proofErr w:type="spellStart"/>
      <w:r w:rsidRPr="00AC3145">
        <w:rPr>
          <w:lang w:val="ru-RU"/>
        </w:rPr>
        <w:t>поворотнолопастные</w:t>
      </w:r>
      <w:proofErr w:type="spellEnd"/>
      <w:r w:rsidRPr="00AC3145">
        <w:rPr>
          <w:lang w:val="ru-RU"/>
        </w:rPr>
        <w:t xml:space="preserve"> турбины в железобетонных камерах. Принцип работы всех видов турбин схож — вода, находящаяся </w:t>
      </w:r>
      <w:proofErr w:type="gramStart"/>
      <w:r w:rsidRPr="00AC3145">
        <w:rPr>
          <w:lang w:val="ru-RU"/>
        </w:rPr>
        <w:t>под давлением (напор воды)</w:t>
      </w:r>
      <w:proofErr w:type="gramEnd"/>
      <w:r w:rsidRPr="00AC3145">
        <w:rPr>
          <w:lang w:val="ru-RU"/>
        </w:rPr>
        <w:t xml:space="preserve"> поступает на лопасти турбины, которые начинают вращаться. Механическая энергия, таким образом, передается на гидрогенератор, который и вырабатывает электроэнергию. Турбины отличаются некоторыми техническими характеристиками, а также камерами</w:t>
      </w:r>
      <w:r>
        <w:rPr>
          <w:lang w:val="ru-RU"/>
        </w:rPr>
        <w:t xml:space="preserve"> -с</w:t>
      </w:r>
      <w:r w:rsidRPr="00AC3145">
        <w:rPr>
          <w:lang w:val="ru-RU"/>
        </w:rPr>
        <w:t>тальными или железобетонными и рассчитаны на различный напор воды.</w:t>
      </w:r>
    </w:p>
    <w:p w14:paraId="5056517A" w14:textId="3F51F3C1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 xml:space="preserve">При проектировании плотин важное значение имеет выбор высоты так называемого нормального подпорного уровня (НПУ) – наивысшего уровня верхнего бьефа, определяющего величину напора и расчётную мощность ГЭС, а также границы контура водохранилища, рис. </w:t>
      </w:r>
      <w:r>
        <w:rPr>
          <w:lang w:val="ru-RU"/>
        </w:rPr>
        <w:t>9</w:t>
      </w:r>
      <w:r w:rsidRPr="00AC3145">
        <w:rPr>
          <w:lang w:val="ru-RU"/>
        </w:rPr>
        <w:t>.3.</w:t>
      </w:r>
    </w:p>
    <w:p w14:paraId="0B4DB1AA" w14:textId="4601169E" w:rsidR="00AC3145" w:rsidRDefault="00AC3145" w:rsidP="00AC3145">
      <w:pPr>
        <w:rPr>
          <w:lang w:val="ru-RU"/>
        </w:rPr>
      </w:pPr>
      <w:r w:rsidRPr="00AC3145">
        <w:rPr>
          <w:lang w:val="ru-RU"/>
        </w:rPr>
        <w:t>Водохранилище – это искусственный водоём для сбора, хранения и регулирования стока вод. Водохранилища могут быть долговременными или кратковременными.</w:t>
      </w:r>
    </w:p>
    <w:p w14:paraId="32CD8DA1" w14:textId="20344360" w:rsidR="00AC3145" w:rsidRDefault="00AC3145" w:rsidP="00AC3145">
      <w:pPr>
        <w:jc w:val="center"/>
        <w:rPr>
          <w:lang w:val="ru-RU"/>
        </w:rPr>
      </w:pPr>
      <w:r w:rsidRPr="00AC3145">
        <w:rPr>
          <w:noProof/>
          <w:lang w:val="ru-RU"/>
        </w:rPr>
        <w:drawing>
          <wp:inline distT="0" distB="0" distL="0" distR="0" wp14:anchorId="64A13EF4" wp14:editId="252B7034">
            <wp:extent cx="3678849" cy="202113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5287" cy="202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96FD4" w14:textId="301C1DC0" w:rsidR="00AC3145" w:rsidRDefault="00AC3145" w:rsidP="00AC3145">
      <w:pPr>
        <w:jc w:val="center"/>
        <w:rPr>
          <w:lang w:val="ru-RU"/>
        </w:rPr>
      </w:pPr>
      <w:r>
        <w:rPr>
          <w:lang w:val="ru-RU"/>
        </w:rPr>
        <w:t xml:space="preserve">Рисунок 9.3 </w:t>
      </w:r>
      <w:r w:rsidRPr="00AC3145">
        <w:rPr>
          <w:lang w:val="ru-RU"/>
        </w:rPr>
        <w:t>Объёмы и уровни воды в водохранилище</w:t>
      </w:r>
    </w:p>
    <w:p w14:paraId="41AE1868" w14:textId="4EEB1676" w:rsidR="00AC3145" w:rsidRDefault="00AC3145" w:rsidP="00AC3145">
      <w:pPr>
        <w:jc w:val="center"/>
        <w:rPr>
          <w:lang w:val="ru-RU"/>
        </w:rPr>
      </w:pPr>
    </w:p>
    <w:p w14:paraId="5C180BBA" w14:textId="34B5E4FB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В водохранилищах различают характерные объёмы воды: мёртвый, рабочий и полезный.</w:t>
      </w:r>
    </w:p>
    <w:p w14:paraId="2BC98E0D" w14:textId="62CD4DD8" w:rsidR="00AC3145" w:rsidRDefault="00AC3145" w:rsidP="00AC3145">
      <w:pPr>
        <w:rPr>
          <w:lang w:val="ru-RU"/>
        </w:rPr>
      </w:pPr>
      <w:r w:rsidRPr="00AC3145">
        <w:rPr>
          <w:lang w:val="ru-RU"/>
        </w:rPr>
        <w:t>Мёртвый объём VМО используют для отложений наносов и как места зимовки рыб. Ему соответствует уровень мёртвого объёма (УМО).</w:t>
      </w:r>
    </w:p>
    <w:p w14:paraId="79305485" w14:textId="42538F2F" w:rsidR="00AC3145" w:rsidRDefault="00AC3145" w:rsidP="00AC3145">
      <w:pPr>
        <w:rPr>
          <w:lang w:val="ru-RU"/>
        </w:rPr>
      </w:pPr>
      <w:r w:rsidRPr="00AC3145">
        <w:rPr>
          <w:lang w:val="ru-RU"/>
        </w:rPr>
        <w:t xml:space="preserve">Рабочий объём воды расположен выше УМО и включает в себя полезный объём VПО и потери воды на испарение и фильтрацию. Рабочий и мёртвый объёмы вместе составляют полный объём водохранилища, которому соответствует нормальный подпорный уровень (НПУ). Отметка НПУ определяет размеры водохранилища в плане. Её устанавливают при водохозяйственных расчётах, руководствуясь конкретными значениями объёма стока, потребностью в воде, потерями на испарение и фильтрацию, </w:t>
      </w:r>
      <w:r w:rsidRPr="00AC3145">
        <w:rPr>
          <w:lang w:val="ru-RU"/>
        </w:rPr>
        <w:lastRenderedPageBreak/>
        <w:t>рельефом чаши водохранилища, допустимыми отметками затопления и подтопления.</w:t>
      </w:r>
    </w:p>
    <w:p w14:paraId="3149DC60" w14:textId="77777777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В состав инженерно-геодезических работ на водохранилище входят:</w:t>
      </w:r>
    </w:p>
    <w:p w14:paraId="3A9EC8C7" w14:textId="2B0B7EBC" w:rsid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сгущение плановой и высотной основ на всей площади и вблизи контура водохранилища;</w:t>
      </w:r>
    </w:p>
    <w:p w14:paraId="118BB672" w14:textId="55711FDB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топографическая съёмка или аэрофотосъёмка на территории чаши водохранилища в масштабе 1:10000 с сечением 2 м в равнинной и населённой местности и с сечением рельефа 10 м в горной местности;</w:t>
      </w:r>
    </w:p>
    <w:p w14:paraId="37E2FA26" w14:textId="010DDF96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крупномасштабная топографическая съёмка в масштабах 1:1000 – 1:2000 с сечением 0,5 – 1,0 м в местах проектируемых сооружений (причалов, паромных переправ, подпорных стенок, насосных станций, защитных дамб и пр.);</w:t>
      </w:r>
    </w:p>
    <w:p w14:paraId="19A36045" w14:textId="232B6063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вынос в натуру контура водохранилища;</w:t>
      </w:r>
    </w:p>
    <w:p w14:paraId="2BB0F017" w14:textId="522FBE6F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определение площади затопления и объёма водохранилища;</w:t>
      </w:r>
    </w:p>
    <w:p w14:paraId="3DF75E99" w14:textId="6132118E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•</w:t>
      </w:r>
      <w:r>
        <w:rPr>
          <w:lang w:val="ru-RU"/>
        </w:rPr>
        <w:t xml:space="preserve"> </w:t>
      </w:r>
      <w:r w:rsidRPr="00AC3145">
        <w:rPr>
          <w:lang w:val="ru-RU"/>
        </w:rPr>
        <w:t>геодезическое обеспечение геологических, геофизических и других видов изысканий.</w:t>
      </w:r>
    </w:p>
    <w:p w14:paraId="55F4EEEB" w14:textId="5DBBDFF2" w:rsidR="00AC3145" w:rsidRPr="00AC3145" w:rsidRDefault="00AC3145" w:rsidP="00AC3145">
      <w:pPr>
        <w:rPr>
          <w:lang w:val="ru-RU"/>
        </w:rPr>
      </w:pPr>
      <w:r w:rsidRPr="00AC3145">
        <w:rPr>
          <w:lang w:val="ru-RU"/>
        </w:rPr>
        <w:t>Исходной планово-высотной геодезической основой для съёмки водохранилища и определения на местности его контура служат пункты государственной геодезической сети (ВГС, СГС, АГС), сети сгущения, реперы нивелирной сети I – IV классов. Сгущают опорные сети путём построения планово-высотного съёмочного обоснования. Основным методом построения сетей съёмочного обоснования являются спутниковые методы.</w:t>
      </w:r>
    </w:p>
    <w:p w14:paraId="002E62AD" w14:textId="77777777" w:rsidR="00AC3145" w:rsidRDefault="00AC3145" w:rsidP="00AC3145">
      <w:pPr>
        <w:rPr>
          <w:lang w:val="ru-RU"/>
        </w:rPr>
      </w:pPr>
      <w:r w:rsidRPr="00AC3145">
        <w:rPr>
          <w:lang w:val="ru-RU"/>
        </w:rPr>
        <w:t xml:space="preserve">Контур водохранилища представляет собой границу постоянного затопления при отметке НПУ. Его определяют и закрепляют в натуре с учётом кривой подпора точками, расположенными в характерных изгибах. Частоту точек контура устанавливают в зависимости от сложности его очертания и экономической значимости территории. Например, на территориях населённых пунктов, промышленных предприятий, транспортных </w:t>
      </w:r>
      <w:proofErr w:type="gramStart"/>
      <w:r w:rsidRPr="00AC3145">
        <w:rPr>
          <w:lang w:val="ru-RU"/>
        </w:rPr>
        <w:t>сооружений,  на</w:t>
      </w:r>
      <w:proofErr w:type="gramEnd"/>
      <w:r w:rsidRPr="00AC3145">
        <w:rPr>
          <w:lang w:val="ru-RU"/>
        </w:rPr>
        <w:t xml:space="preserve"> территории леса, на участке пересечения контуром кладбищ и скотомогильников расстояние между точками кривой контура может составить 20 – 30 метров. В открытой местности на землях сельскохозяйственного назначения расстояния могут быть 50 – 70 м, а при простом рельефе 100 </w:t>
      </w:r>
      <w:r>
        <w:rPr>
          <w:lang w:val="ru-RU"/>
        </w:rPr>
        <w:t>-</w:t>
      </w:r>
      <w:r w:rsidRPr="00AC3145">
        <w:rPr>
          <w:lang w:val="ru-RU"/>
        </w:rPr>
        <w:t>150 м. Контур водохранилища в натуре не обозначается в пределах крутых, обрывистых косогоров и на оврагах, в болотах, тундре и пустынных районах.</w:t>
      </w:r>
    </w:p>
    <w:p w14:paraId="394E73C3" w14:textId="5C1E2640" w:rsidR="00AC3145" w:rsidRDefault="00AC3145" w:rsidP="00AC3145">
      <w:pPr>
        <w:rPr>
          <w:lang w:val="ru-RU"/>
        </w:rPr>
      </w:pPr>
      <w:r w:rsidRPr="00AC3145">
        <w:rPr>
          <w:lang w:val="ru-RU"/>
        </w:rPr>
        <w:t>Для обозначения и закрепления контура водохранилища на местности можно использовать нивелир или электронный тахеометр.</w:t>
      </w:r>
    </w:p>
    <w:p w14:paraId="415049F7" w14:textId="40325B87" w:rsidR="00AC3145" w:rsidRDefault="00AC3145" w:rsidP="00AC3145">
      <w:pPr>
        <w:rPr>
          <w:lang w:val="ru-RU"/>
        </w:rPr>
      </w:pPr>
    </w:p>
    <w:p w14:paraId="052927BF" w14:textId="77777777" w:rsidR="00AC3145" w:rsidRDefault="00AC3145" w:rsidP="00AC3145">
      <w:pPr>
        <w:ind w:firstLine="142"/>
        <w:jc w:val="center"/>
        <w:rPr>
          <w:b/>
          <w:bCs/>
          <w:lang w:val="ru-RU"/>
        </w:rPr>
      </w:pPr>
      <w:r w:rsidRPr="00AC3145">
        <w:rPr>
          <w:b/>
          <w:bCs/>
          <w:lang w:val="ru-RU"/>
        </w:rPr>
        <w:t>9.1 Геодезическое обеспечение строительства гидроузлов</w:t>
      </w:r>
    </w:p>
    <w:p w14:paraId="66EE18DE" w14:textId="573CD9C9" w:rsidR="00AC3145" w:rsidRDefault="00AC3145" w:rsidP="00AC3145">
      <w:pPr>
        <w:rPr>
          <w:lang w:val="ru-RU"/>
        </w:rPr>
      </w:pPr>
    </w:p>
    <w:p w14:paraId="733BE0E3" w14:textId="76734E10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 xml:space="preserve">Наиболее сложным сооружением гидроузла является гидроэлектростанция (ГЭС). Все сооружения гидроузла объединены между собой расчётной геометрической связью, которая строго соблюдается при выносе проекта в натуру. Сооружения компонуются вокруг главной разбивочной оси гидроузла, заданной координатами и азимутом. Если ось не </w:t>
      </w:r>
      <w:r w:rsidRPr="00554E10">
        <w:rPr>
          <w:lang w:val="ru-RU"/>
        </w:rPr>
        <w:lastRenderedPageBreak/>
        <w:t>прямолинейна, то определяют координаты углов поворота. К главной оси привязаны основные оси агрегатов, водослива, шлюза и оси других элементов проекта.</w:t>
      </w:r>
    </w:p>
    <w:p w14:paraId="5B2F59A7" w14:textId="0CAE0E34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Главная ось гидроузла выносится на местность от пунктов планового обоснования, построенного в период изысканий. Однако для вынесения в натуру основных и вспомогательных осей составных элементов и конструкций гидроузла создаётся специальная высокоточная разбивочная сеть.</w:t>
      </w:r>
    </w:p>
    <w:p w14:paraId="428F38CE" w14:textId="668FA5AB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 xml:space="preserve">Гидроузел строится в несколько очередей, и на весь период строительства знаки сети должны сохранять свою стабильность, устойчивость. По этой причине за сохранностью знаков следят, а сеть систематически наблюдают и </w:t>
      </w:r>
      <w:proofErr w:type="spellStart"/>
      <w:r w:rsidRPr="00554E10">
        <w:rPr>
          <w:lang w:val="ru-RU"/>
        </w:rPr>
        <w:t>перевычисляют</w:t>
      </w:r>
      <w:proofErr w:type="spellEnd"/>
      <w:r w:rsidRPr="00554E10">
        <w:rPr>
          <w:lang w:val="ru-RU"/>
        </w:rPr>
        <w:t>.</w:t>
      </w:r>
    </w:p>
    <w:p w14:paraId="0B830836" w14:textId="2FD3766D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Плановая разбивочная сеть проектируется таким образом, чтобы одна из сторон сети была совмещена с главной осью гидроузла.</w:t>
      </w:r>
    </w:p>
    <w:p w14:paraId="5680ECC6" w14:textId="1A3C716E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Разбивочная сеть строится на основе спутниковых технологий в комбинации с линейно-угловыми построениями. Стороны сети на крупных гидроузлах</w:t>
      </w:r>
      <w:r>
        <w:rPr>
          <w:lang w:val="ru-RU"/>
        </w:rPr>
        <w:t xml:space="preserve"> </w:t>
      </w:r>
      <w:r w:rsidRPr="00554E10">
        <w:rPr>
          <w:lang w:val="ru-RU"/>
        </w:rPr>
        <w:t>составляют 0,5 – 1,5 км, средняя квадратическая погрешность измерения горизонтальных углов 1,0 – 1,5", относительная средняя квадратическая ошибка сторон должна быть не хуже 1:200000 – 1:150000.</w:t>
      </w:r>
    </w:p>
    <w:p w14:paraId="2B08418C" w14:textId="1BD85311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Сеть строится как локальная и вычисляется в строительной системе координат (обычно за ось абсцисс принимают разбивочную ось плотины). Пункты сети закрепляют трубчатыми наружными знаками высотой 1,2 м с приспособлениями для принудительного центрирования.</w:t>
      </w:r>
    </w:p>
    <w:p w14:paraId="08327BFE" w14:textId="6D991F0B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На рис. 12.5 приведена типовая схема разбивочной сети гидроузла для равнинных рек. Пункты А, В</w:t>
      </w:r>
      <w:proofErr w:type="gramStart"/>
      <w:r w:rsidRPr="00554E10">
        <w:rPr>
          <w:lang w:val="ru-RU"/>
        </w:rPr>
        <w:t>,.F</w:t>
      </w:r>
      <w:proofErr w:type="gramEnd"/>
      <w:r w:rsidRPr="00554E10">
        <w:rPr>
          <w:lang w:val="ru-RU"/>
        </w:rPr>
        <w:t xml:space="preserve"> – пункты каркасной сети спутниковых определений, пункты 1, 2,..7 – пункты второго порядка, пункты сгущения из линейно-угловых построений. Пункты сгущения располагают вблизи сооружений, совмещая их по возможности с точками крепления продольных и поперечных разбивочных осей. Разбивочная сеть второго порядка регулярно контролируется с пунктов</w:t>
      </w:r>
      <w:r>
        <w:rPr>
          <w:lang w:val="ru-RU"/>
        </w:rPr>
        <w:t xml:space="preserve"> </w:t>
      </w:r>
      <w:r w:rsidRPr="00554E10">
        <w:rPr>
          <w:lang w:val="ru-RU"/>
        </w:rPr>
        <w:t>каркасной сети на предмет возможных смещений пунктов.</w:t>
      </w:r>
    </w:p>
    <w:p w14:paraId="13CB7D2B" w14:textId="2CF2363B" w:rsidR="00554E10" w:rsidRDefault="00554E10" w:rsidP="00554E10">
      <w:pPr>
        <w:rPr>
          <w:lang w:val="ru-RU"/>
        </w:rPr>
      </w:pPr>
      <w:r w:rsidRPr="00554E10">
        <w:rPr>
          <w:lang w:val="ru-RU"/>
        </w:rPr>
        <w:t xml:space="preserve"> </w:t>
      </w:r>
    </w:p>
    <w:p w14:paraId="63172F0D" w14:textId="70FBD336" w:rsidR="00554E10" w:rsidRDefault="00554E10" w:rsidP="00554E10">
      <w:pPr>
        <w:jc w:val="center"/>
        <w:rPr>
          <w:lang w:val="ru-RU"/>
        </w:rPr>
      </w:pPr>
      <w:r w:rsidRPr="00554E10">
        <w:rPr>
          <w:noProof/>
          <w:lang w:val="ru-RU"/>
        </w:rPr>
        <w:drawing>
          <wp:inline distT="0" distB="0" distL="0" distR="0" wp14:anchorId="07E2B263" wp14:editId="012EE5FA">
            <wp:extent cx="2763638" cy="2497016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6884" cy="249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D8F73" w14:textId="2AFF1833" w:rsidR="00554E10" w:rsidRPr="00554E10" w:rsidRDefault="00554E10" w:rsidP="00554E10">
      <w:pPr>
        <w:jc w:val="center"/>
        <w:rPr>
          <w:lang w:val="ru-RU"/>
        </w:rPr>
      </w:pPr>
      <w:r w:rsidRPr="00554E10">
        <w:rPr>
          <w:lang w:val="ru-RU"/>
        </w:rPr>
        <w:t xml:space="preserve">Рис. </w:t>
      </w:r>
      <w:r>
        <w:rPr>
          <w:lang w:val="ru-RU"/>
        </w:rPr>
        <w:t>9</w:t>
      </w:r>
      <w:r w:rsidRPr="00554E10">
        <w:rPr>
          <w:lang w:val="ru-RU"/>
        </w:rPr>
        <w:t>.</w:t>
      </w:r>
      <w:r>
        <w:rPr>
          <w:lang w:val="ru-RU"/>
        </w:rPr>
        <w:t>4</w:t>
      </w:r>
      <w:r w:rsidRPr="00554E10">
        <w:rPr>
          <w:lang w:val="ru-RU"/>
        </w:rPr>
        <w:t>. Разбивочная сеть гидроузла</w:t>
      </w:r>
    </w:p>
    <w:p w14:paraId="51C4E46D" w14:textId="77777777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 xml:space="preserve"> </w:t>
      </w:r>
    </w:p>
    <w:p w14:paraId="097C058A" w14:textId="77777777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lastRenderedPageBreak/>
        <w:t>Разряд и точность разбивочной сети гидроузла выбирают и обосновывают с учётом категории и размеров объекта, исходя из заданной точности конечного результата. Параметры точности разбивочных сетей гидроузла не отличаются от государственных сетей соответствующего класса.</w:t>
      </w:r>
    </w:p>
    <w:p w14:paraId="75ED3933" w14:textId="348E5DF5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Для обеспечения земляных (скальных) и бетонных работ, монтажа технологического оборудования, а также для производства исполнительных съёмок, включая наблюдения за деформациями оснований и сооружений, на площадке гидроузла создают высотную разбивочную основу.</w:t>
      </w:r>
    </w:p>
    <w:p w14:paraId="28B850F7" w14:textId="484AEDC2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Пункты разбивочных высотных сетей равномерно размещают по строительной площадке и закрепляют грунтовыми и скальными реперами через 300 – 500 м так, чтобы высоты можно было бы передать на сооружение при 2 – 3 установках нивелира. По точности сети должны обеспечивать высотную разбивку бетонных сооружений со средней квадратической ошибкой не более 10 мм. Сети развиваются ходами и полигонами нивелирования III и IV классов в прямом и обратном направлениях.</w:t>
      </w:r>
    </w:p>
    <w:p w14:paraId="4206DBE3" w14:textId="7D900E9A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Для наблюдений за осадками сооружений гидроузла на строительной площадке создаётся специальная высотная сеть в виде трёх разрядов.</w:t>
      </w:r>
    </w:p>
    <w:p w14:paraId="547BC564" w14:textId="365FD111" w:rsidR="00AC3145" w:rsidRDefault="00554E10" w:rsidP="00554E10">
      <w:pPr>
        <w:rPr>
          <w:lang w:val="ru-RU"/>
        </w:rPr>
      </w:pPr>
      <w:r w:rsidRPr="00554E10">
        <w:rPr>
          <w:lang w:val="ru-RU"/>
        </w:rPr>
        <w:t>Ходы нивелирования I разряда прокладываются в прямом и обратном направлениях при двух горизонтах прибора и связывают кусты исходных реперов на противоположных берегах реки. Длина визирного луча 25 – 30 м, средняя квадратическая погрешность измерения превышения на станции – 0,16 мм.</w:t>
      </w:r>
    </w:p>
    <w:p w14:paraId="66817E51" w14:textId="30B8849C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Ходы нивелирования II разряда прокладывают в прямом и обратном направлениях при одном горизонте прибора при длине визирного луча 25 – 30 м. Средняя квадратическая погрешность измерения превышения на станции – 0,18 мм.</w:t>
      </w:r>
    </w:p>
    <w:p w14:paraId="10D7D387" w14:textId="77777777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Ходы нивелирования III разряда прокладываются в одном направлении при одном горизонте прибора при длине визирного луча 40 – 50 м.</w:t>
      </w:r>
    </w:p>
    <w:p w14:paraId="42DA9D50" w14:textId="77777777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Средняя квадратическая погрешность измерения превышения на станции – 0,40 мм.</w:t>
      </w:r>
    </w:p>
    <w:p w14:paraId="57D1D38A" w14:textId="77777777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Детальные разбивочные работы на гидроузле выполняют при производстве земляных и бетонных работ и при монтаже конструкций и оборудования ГЭС, плотин, шлюзов и пр. Разбивочные работы выполняют с пунктов разбивочной сети электронным тахеометром полярным методом в «координатах».</w:t>
      </w:r>
    </w:p>
    <w:p w14:paraId="27AD27EE" w14:textId="4B424B67" w:rsidR="00554E10" w:rsidRPr="00554E10" w:rsidRDefault="00554E10" w:rsidP="00554E10">
      <w:pPr>
        <w:rPr>
          <w:lang w:val="ru-RU"/>
        </w:rPr>
      </w:pPr>
      <w:r w:rsidRPr="00554E10">
        <w:rPr>
          <w:lang w:val="ru-RU"/>
        </w:rPr>
        <w:t>Часто видимость на разбиваемые точки с пунктов разбивочной сети бывает закрыта. Поэтому на территории стройплощадки заблаговременно строят пространственную сеть из марок-катафотов, располагая их на хорошо видимых высоких объектах. Наличие такой сети позволяет производить разбивочные работы со «свободной станции» известными приёмами.</w:t>
      </w:r>
    </w:p>
    <w:p w14:paraId="7D04C569" w14:textId="5A35C47A" w:rsidR="00AC3145" w:rsidRPr="00AC3145" w:rsidRDefault="00554E10" w:rsidP="005D6C57">
      <w:pPr>
        <w:rPr>
          <w:lang w:val="ru-RU"/>
        </w:rPr>
      </w:pPr>
      <w:r w:rsidRPr="00554E10">
        <w:rPr>
          <w:lang w:val="ru-RU"/>
        </w:rPr>
        <w:t xml:space="preserve">Детальные разбивочные работы для производства бетонных работ на плотине и здании ГЭС могут выполняться также от главных и основных осей сооружения. Техника и технология разбивочных работ, закрепление и </w:t>
      </w:r>
      <w:proofErr w:type="spellStart"/>
      <w:r w:rsidRPr="00554E10">
        <w:rPr>
          <w:lang w:val="ru-RU"/>
        </w:rPr>
        <w:t>откраска</w:t>
      </w:r>
      <w:proofErr w:type="spellEnd"/>
      <w:r w:rsidRPr="00554E10">
        <w:rPr>
          <w:lang w:val="ru-RU"/>
        </w:rPr>
        <w:t xml:space="preserve"> разбиваемых точек аналогичны таковым, как и при монолитном домостроении.</w:t>
      </w:r>
    </w:p>
    <w:sectPr w:rsidR="00AC3145" w:rsidRPr="00AC3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63BBA" w14:textId="77777777" w:rsidR="000A725B" w:rsidRDefault="000A725B">
      <w:r>
        <w:separator/>
      </w:r>
    </w:p>
  </w:endnote>
  <w:endnote w:type="continuationSeparator" w:id="0">
    <w:p w14:paraId="31604CD2" w14:textId="77777777" w:rsidR="000A725B" w:rsidRDefault="000A7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3582F" w14:textId="77777777" w:rsidR="000A725B" w:rsidRDefault="000A725B">
      <w:r>
        <w:separator/>
      </w:r>
    </w:p>
  </w:footnote>
  <w:footnote w:type="continuationSeparator" w:id="0">
    <w:p w14:paraId="00DDE360" w14:textId="77777777" w:rsidR="000A725B" w:rsidRDefault="000A72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570"/>
    <w:rsid w:val="000A725B"/>
    <w:rsid w:val="00554E10"/>
    <w:rsid w:val="005D6C57"/>
    <w:rsid w:val="00785F50"/>
    <w:rsid w:val="00AC3145"/>
    <w:rsid w:val="00DF3570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2BA979"/>
  <w15:chartTrackingRefBased/>
  <w15:docId w15:val="{DDF2CC13-FAB5-4F21-B199-8E2B8C941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570"/>
    <w:pPr>
      <w:spacing w:after="0" w:line="240" w:lineRule="auto"/>
      <w:ind w:firstLine="720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2275</Words>
  <Characters>12972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2024-01-23T04:41:00Z</dcterms:created>
  <dcterms:modified xsi:type="dcterms:W3CDTF">2024-01-24T03:19:00Z</dcterms:modified>
</cp:coreProperties>
</file>